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F4BE2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27FA2F23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江苏省民用建筑能效测评机构名单</w:t>
      </w:r>
    </w:p>
    <w:p w14:paraId="5C27000A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江苏建科鉴定咨询有限公司</w:t>
      </w:r>
    </w:p>
    <w:p w14:paraId="78CFF7E4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南京工大建设工程技术有限公司</w:t>
      </w:r>
    </w:p>
    <w:p w14:paraId="45CB0219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OLE_LINK9"/>
      <w:r>
        <w:rPr>
          <w:rFonts w:hint="eastAsia" w:ascii="方正仿宋_GBK" w:hAnsi="方正仿宋_GBK" w:eastAsia="方正仿宋_GBK" w:cs="方正仿宋_GBK"/>
          <w:sz w:val="32"/>
          <w:szCs w:val="32"/>
        </w:rPr>
        <w:t>南京市建筑工程质量安全检测中心</w:t>
      </w:r>
    </w:p>
    <w:bookmarkEnd w:id="0"/>
    <w:p w14:paraId="0203D3E4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" w:name="OLE_LINK10"/>
      <w:r>
        <w:rPr>
          <w:rFonts w:hint="eastAsia" w:ascii="方正仿宋_GBK" w:hAnsi="方正仿宋_GBK" w:eastAsia="方正仿宋_GBK" w:cs="方正仿宋_GBK"/>
          <w:sz w:val="32"/>
          <w:szCs w:val="32"/>
        </w:rPr>
        <w:t>江苏方建质量鉴定检测有限公司</w:t>
      </w:r>
    </w:p>
    <w:bookmarkEnd w:id="1"/>
    <w:p w14:paraId="274D3DAD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2" w:name="OLE_LINK11"/>
      <w:r>
        <w:rPr>
          <w:rFonts w:hint="eastAsia" w:ascii="方正仿宋_GBK" w:hAnsi="方正仿宋_GBK" w:eastAsia="方正仿宋_GBK" w:cs="方正仿宋_GBK"/>
          <w:sz w:val="32"/>
          <w:szCs w:val="32"/>
        </w:rPr>
        <w:t>江苏科永和工程建设质量检测鉴定中心有限公司</w:t>
      </w:r>
    </w:p>
    <w:bookmarkEnd w:id="2"/>
    <w:p w14:paraId="1E0BB3F9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江苏祥瑞工程检测有限公司</w:t>
      </w:r>
    </w:p>
    <w:p w14:paraId="4518B617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3" w:name="OLE_LINK12"/>
      <w:r>
        <w:rPr>
          <w:rFonts w:hint="eastAsia" w:ascii="方正仿宋_GBK" w:hAnsi="方正仿宋_GBK" w:eastAsia="方正仿宋_GBK" w:cs="方正仿宋_GBK"/>
          <w:sz w:val="32"/>
          <w:szCs w:val="32"/>
        </w:rPr>
        <w:t>南京方园建设工程材料检测中心有限公司</w:t>
      </w:r>
    </w:p>
    <w:bookmarkEnd w:id="3"/>
    <w:p w14:paraId="4BBD5DE7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无锡市建筑工程质量检测中心</w:t>
      </w:r>
    </w:p>
    <w:p w14:paraId="129356FD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4" w:name="OLE_LINK13"/>
      <w:r>
        <w:rPr>
          <w:rFonts w:hint="eastAsia" w:ascii="方正仿宋_GBK" w:hAnsi="方正仿宋_GBK" w:eastAsia="方正仿宋_GBK" w:cs="方正仿宋_GBK"/>
          <w:sz w:val="32"/>
          <w:szCs w:val="32"/>
        </w:rPr>
        <w:t>徐州市建设工程检测中心有限公司</w:t>
      </w:r>
    </w:p>
    <w:bookmarkEnd w:id="4"/>
    <w:p w14:paraId="1539CE79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5" w:name="OLE_LINK14"/>
      <w:r>
        <w:rPr>
          <w:rFonts w:hint="eastAsia" w:ascii="方正仿宋_GBK" w:hAnsi="方正仿宋_GBK" w:eastAsia="方正仿宋_GBK" w:cs="方正仿宋_GBK"/>
          <w:sz w:val="32"/>
          <w:szCs w:val="32"/>
        </w:rPr>
        <w:t>常州市安贞建设工程检测有限公司</w:t>
      </w:r>
    </w:p>
    <w:bookmarkEnd w:id="5"/>
    <w:p w14:paraId="6BB0C645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6" w:name="OLE_LINK15"/>
      <w:r>
        <w:rPr>
          <w:rFonts w:hint="eastAsia" w:ascii="方正仿宋_GBK" w:hAnsi="方正仿宋_GBK" w:eastAsia="方正仿宋_GBK" w:cs="方正仿宋_GBK"/>
          <w:sz w:val="32"/>
          <w:szCs w:val="32"/>
        </w:rPr>
        <w:t>联检（江苏）科技股份有限公司</w:t>
      </w:r>
    </w:p>
    <w:bookmarkEnd w:id="6"/>
    <w:p w14:paraId="415EE952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7" w:name="OLE_LINK16"/>
      <w:r>
        <w:rPr>
          <w:rFonts w:hint="eastAsia" w:ascii="方正仿宋_GBK" w:hAnsi="方正仿宋_GBK" w:eastAsia="方正仿宋_GBK" w:cs="方正仿宋_GBK"/>
          <w:sz w:val="32"/>
          <w:szCs w:val="32"/>
        </w:rPr>
        <w:t>常熟市工程质量检测中心有限公司</w:t>
      </w:r>
    </w:p>
    <w:bookmarkEnd w:id="7"/>
    <w:p w14:paraId="094D0428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昆山市建设工程质量检测中心有限公司</w:t>
      </w:r>
    </w:p>
    <w:p w14:paraId="14EF6438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苏州市建设工程质量检测中心有限公司</w:t>
      </w:r>
    </w:p>
    <w:p w14:paraId="096BF68D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苏州中正工程检测有限公司</w:t>
      </w:r>
    </w:p>
    <w:p w14:paraId="67CD6C47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南通市建筑工程质量检测中心</w:t>
      </w:r>
    </w:p>
    <w:p w14:paraId="2E4D5B56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连云港市建设工程质量检测中心有限公司</w:t>
      </w:r>
    </w:p>
    <w:p w14:paraId="7F12528E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淮安市建筑工程质量检测中心有限公司</w:t>
      </w:r>
    </w:p>
    <w:p w14:paraId="71BB2262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8" w:name="OLE_LINK17"/>
      <w:r>
        <w:rPr>
          <w:rFonts w:hint="eastAsia" w:ascii="方正仿宋_GBK" w:hAnsi="方正仿宋_GBK" w:eastAsia="方正仿宋_GBK" w:cs="方正仿宋_GBK"/>
          <w:sz w:val="32"/>
          <w:szCs w:val="32"/>
        </w:rPr>
        <w:t>盐城市天恒建设工程质量检测有限公司</w:t>
      </w:r>
    </w:p>
    <w:bookmarkEnd w:id="8"/>
    <w:p w14:paraId="6321C43E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扬州市建伟建设工程检测中心有限公司</w:t>
      </w:r>
    </w:p>
    <w:p w14:paraId="2A31C30F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镇江市建设工程质量检测中心有限公司</w:t>
      </w:r>
    </w:p>
    <w:p w14:paraId="206708B5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9" w:name="OLE_LINK18"/>
      <w:r>
        <w:rPr>
          <w:rFonts w:hint="eastAsia" w:ascii="方正仿宋_GBK" w:hAnsi="方正仿宋_GBK" w:eastAsia="方正仿宋_GBK" w:cs="方正仿宋_GBK"/>
          <w:sz w:val="32"/>
          <w:szCs w:val="32"/>
        </w:rPr>
        <w:t>泰州市同一建设工程质量检测有限公司</w:t>
      </w:r>
    </w:p>
    <w:bookmarkEnd w:id="9"/>
    <w:p w14:paraId="19594CCC">
      <w:pPr>
        <w:spacing w:line="420" w:lineRule="auto"/>
        <w:ind w:firstLine="57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0" w:name="OLE_LINK19"/>
      <w:r>
        <w:rPr>
          <w:rFonts w:hint="eastAsia" w:ascii="方正仿宋_GBK" w:hAnsi="方正仿宋_GBK" w:eastAsia="方正仿宋_GBK" w:cs="方正仿宋_GBK"/>
          <w:sz w:val="32"/>
          <w:szCs w:val="32"/>
        </w:rPr>
        <w:t>宿迁市建设工程质量检测中心有限公司</w:t>
      </w:r>
    </w:p>
    <w:bookmarkEnd w:id="10"/>
    <w:p w14:paraId="5D2DE328">
      <w:pPr>
        <w:jc w:val="left"/>
        <w:rPr>
          <w:rFonts w:ascii="宋体" w:hAnsi="宋体" w:eastAsia="宋体" w:cs="宋体"/>
          <w:sz w:val="28"/>
          <w:szCs w:val="18"/>
        </w:rPr>
      </w:pPr>
    </w:p>
    <w:p w14:paraId="15E197C2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（排名不分先后）</w:t>
      </w:r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2C58BE1-01EB-4E80-93B5-9E1ABEF987F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93F0B8A-10F6-441B-947D-C57F8C02E1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2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2026-01-29T06:10:40Z</dcterms:created>
  <dc:creator>Administrator.DESKTOP-J4AQGRM</dc:creator>
  <cp:lastModifiedBy>江苏省绿色建筑协会</cp:lastModifiedBy>
  <dcterms:modified xsi:type="dcterms:W3CDTF">2026-01-29T06:10:49Z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eyJoZGlkIjoiYTJlZTAzYTBhZThjMzIyMDA2YzViNjYzMDJjZTMwNzYiLCJ1c2VySWQiOiI5MzcyMjQzOTgifQ==</vt:lpwstr>
  </property>
  <property fmtid="{D5CDD505-2E9C-101B-9397-08002B2CF9AE}" pid="4" name="ICV">
    <vt:lpwstr>015B938D8D604F2FA82A43A4A695309F_12</vt:lpwstr>
  </property>
</Properties>
</file>